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9819FA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819F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9819FA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9819FA" w:rsidRPr="009819FA">
        <w:rPr>
          <w:sz w:val="28"/>
          <w:szCs w:val="28"/>
        </w:rPr>
        <w:t>утверждении схемы расположения</w:t>
      </w:r>
      <w:r w:rsidR="009819FA">
        <w:rPr>
          <w:sz w:val="28"/>
          <w:szCs w:val="28"/>
        </w:rPr>
        <w:t xml:space="preserve"> </w:t>
      </w:r>
      <w:r w:rsidR="009819FA" w:rsidRPr="009819FA">
        <w:rPr>
          <w:sz w:val="28"/>
          <w:szCs w:val="28"/>
        </w:rPr>
        <w:t>земельного участка по адресу: Ленинградская область,</w:t>
      </w:r>
      <w:r w:rsidR="009819FA">
        <w:rPr>
          <w:sz w:val="28"/>
          <w:szCs w:val="28"/>
        </w:rPr>
        <w:t xml:space="preserve"> </w:t>
      </w:r>
      <w:r w:rsidR="009819FA" w:rsidRPr="009819FA">
        <w:rPr>
          <w:sz w:val="28"/>
          <w:szCs w:val="28"/>
        </w:rPr>
        <w:t>Всеволожский район, д. Янино-2, ул. Объездная, 11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819FA" w:rsidRPr="009819FA">
              <w:rPr>
                <w:sz w:val="28"/>
                <w:szCs w:val="28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24C7" w:rsidRDefault="000F24C7" w:rsidP="003E7623">
      <w:r>
        <w:separator/>
      </w:r>
    </w:p>
  </w:endnote>
  <w:endnote w:type="continuationSeparator" w:id="0">
    <w:p w:rsidR="000F24C7" w:rsidRDefault="000F24C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24C7" w:rsidRDefault="000F24C7" w:rsidP="003E7623">
      <w:r>
        <w:separator/>
      </w:r>
    </w:p>
  </w:footnote>
  <w:footnote w:type="continuationSeparator" w:id="0">
    <w:p w:rsidR="000F24C7" w:rsidRDefault="000F24C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4C7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4BDC-274C-46F3-8487-BA26F654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2026-08-04T07:14:00Z</dcterms:created>
  <dcterms:modified xsi:type="dcterms:W3CDTF">2026-08-04T07:14:00Z</dcterms:modified>
</cp:coreProperties>
</file>